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Tarifs et conditions pour le gîte La Frénaie 2, capacité 4 personnes 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(tarifs en vigueur pour des séjours à partir du 11 mars 2025 et jusqu’au 31/12/2025)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Caution </w:t>
      </w:r>
      <w:r w:rsidDel="00000000" w:rsidR="00000000" w:rsidRPr="00000000">
        <w:rPr>
          <w:rtl w:val="0"/>
        </w:rPr>
        <w:t xml:space="preserve">à nous faire parvenir 7 jours minimum avant votre arrivée par virement bancaire. Elle vous sera restituée au plus tard dans les 7 jours suivants votre départ (déductions faites des éventuelles dégradations, ou valeur des objets manquants, constatés) : </w:t>
      </w:r>
      <w:r w:rsidDel="00000000" w:rsidR="00000000" w:rsidRPr="00000000">
        <w:rPr>
          <w:b w:val="1"/>
          <w:rtl w:val="0"/>
        </w:rPr>
        <w:t xml:space="preserve">400€</w:t>
      </w:r>
      <w:r w:rsidDel="00000000" w:rsidR="00000000" w:rsidRPr="00000000">
        <w:rPr>
          <w:rtl w:val="0"/>
        </w:rPr>
        <w:t xml:space="preserve"> ; selon nos C.G.V., article 19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https://www.gitesetlodges57.fr/_downloads/c653fa8e6801bfa27acfb747e45337ea</w:t>
        </w:r>
      </w:hyperlink>
      <w:r w:rsidDel="00000000" w:rsidR="00000000" w:rsidRPr="00000000">
        <w:rPr>
          <w:rtl w:val="0"/>
        </w:rPr>
        <w:t xml:space="preserve"> )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Minimum de location</w:t>
      </w:r>
      <w:r w:rsidDel="00000000" w:rsidR="00000000" w:rsidRPr="00000000">
        <w:rPr>
          <w:rtl w:val="0"/>
        </w:rPr>
        <w:t xml:space="preserve"> hors juillet-août : 2 nuitées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Minimum de location</w:t>
      </w:r>
      <w:r w:rsidDel="00000000" w:rsidR="00000000" w:rsidRPr="00000000">
        <w:rPr>
          <w:rtl w:val="0"/>
        </w:rPr>
        <w:t xml:space="preserve"> en juillet et août : 7 nuitées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Ménage de fin de location obligatoire, quelque soit la durée de location : 60€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En option</w:t>
      </w:r>
      <w:r w:rsidDel="00000000" w:rsidR="00000000" w:rsidRPr="00000000">
        <w:rPr>
          <w:rtl w:val="0"/>
        </w:rPr>
        <w:t xml:space="preserve"> : Ménage complémentaire et changement de draps en cours de location : 60€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Taxe de séjour, déjà comprise</w:t>
      </w:r>
      <w:r w:rsidDel="00000000" w:rsidR="00000000" w:rsidRPr="00000000">
        <w:rPr>
          <w:rtl w:val="0"/>
        </w:rPr>
        <w:t xml:space="preserve"> dans le tarif.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Haute saison 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 semaine : 600€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Le weekend du vendredi 16h au dimanche 10h : 350€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 séjour à partir de 2 nuits : 190€ puis 90€ par nuitée supplémentaire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Moyenne saison 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 semaine : 550€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Le weekend du vendredi 16h au dimanche 10h : 320€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Le séjour à partir de 2 nuits : 175€ puis 80€ par nuitée supplémentaire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ffffff"/>
        </w:rPr>
      </w:pPr>
      <w:r w:rsidDel="00000000" w:rsidR="00000000" w:rsidRPr="00000000">
        <w:rPr>
          <w:b w:val="1"/>
          <w:color w:val="ffffff"/>
          <w:rtl w:val="0"/>
        </w:rPr>
        <w:t xml:space="preserve">Basse saison :</w:t>
      </w:r>
    </w:p>
    <w:p w:rsidR="00000000" w:rsidDel="00000000" w:rsidP="00000000" w:rsidRDefault="00000000" w:rsidRPr="00000000" w14:paraId="0000001C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La semaine : 500€ </w:t>
      </w:r>
    </w:p>
    <w:p w:rsidR="00000000" w:rsidDel="00000000" w:rsidP="00000000" w:rsidRDefault="00000000" w:rsidRPr="00000000" w14:paraId="0000001D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Le weekend du vendredi 16h au dimanche 10h : 290€</w:t>
      </w:r>
    </w:p>
    <w:p w:rsidR="00000000" w:rsidDel="00000000" w:rsidP="00000000" w:rsidRDefault="00000000" w:rsidRPr="00000000" w14:paraId="0000001E">
      <w:pPr>
        <w:rPr>
          <w:b w:val="1"/>
          <w:color w:val="ffffff"/>
        </w:rPr>
      </w:pPr>
      <w:r w:rsidDel="00000000" w:rsidR="00000000" w:rsidRPr="00000000">
        <w:rPr>
          <w:color w:val="ffffff"/>
          <w:rtl w:val="0"/>
        </w:rPr>
        <w:t xml:space="preserve">Le séjour à partir de 2 nuits : 160€ puis 70€ par nuitée supplémentaire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Haute saison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en 2025</w:t>
      </w:r>
      <w:r w:rsidDel="00000000" w:rsidR="00000000" w:rsidRPr="00000000">
        <w:rPr>
          <w:rtl w:val="0"/>
        </w:rPr>
        <w:t xml:space="preserve">, du 5 avril au 11 mai inclus et du 28 juin au 14 septembre inclus . </w:t>
      </w:r>
      <w:r w:rsidDel="00000000" w:rsidR="00000000" w:rsidRPr="00000000">
        <w:rPr>
          <w:b w:val="1"/>
          <w:rtl w:val="0"/>
        </w:rPr>
        <w:t xml:space="preserve">en 2026</w:t>
      </w:r>
      <w:r w:rsidDel="00000000" w:rsidR="00000000" w:rsidRPr="00000000">
        <w:rPr>
          <w:rtl w:val="0"/>
        </w:rPr>
        <w:t xml:space="preserve">, du 4 avril au 10 mai inclus et du 27 juin au 13 septembre inclus .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Moyenne saison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en 2025</w:t>
      </w:r>
      <w:r w:rsidDel="00000000" w:rsidR="00000000" w:rsidRPr="00000000">
        <w:rPr>
          <w:rtl w:val="0"/>
        </w:rPr>
        <w:t xml:space="preserve">, du 12 mai au 27 juin, du 15 septembre au 2 novembre inclus,  et du 20 décembre 2025 au 4 janvier 2026 inclus. </w:t>
      </w:r>
      <w:r w:rsidDel="00000000" w:rsidR="00000000" w:rsidRPr="00000000">
        <w:rPr>
          <w:b w:val="1"/>
          <w:rtl w:val="0"/>
        </w:rPr>
        <w:t xml:space="preserve">en 2026</w:t>
      </w:r>
      <w:r w:rsidDel="00000000" w:rsidR="00000000" w:rsidRPr="00000000">
        <w:rPr>
          <w:rtl w:val="0"/>
        </w:rPr>
        <w:t xml:space="preserve">, du 11 mai au 26 juin inclus, du 14 septembre au 1er novembre et du 19 décembre au 3 janvier 2027 inclus. 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color w:val="ffffff"/>
        </w:rPr>
      </w:pPr>
      <w:r w:rsidDel="00000000" w:rsidR="00000000" w:rsidRPr="00000000">
        <w:rPr>
          <w:b w:val="1"/>
          <w:color w:val="ffffff"/>
          <w:u w:val="single"/>
          <w:rtl w:val="0"/>
        </w:rPr>
        <w:t xml:space="preserve">Basse saison</w:t>
      </w:r>
      <w:r w:rsidDel="00000000" w:rsidR="00000000" w:rsidRPr="00000000">
        <w:rPr>
          <w:color w:val="ffffff"/>
          <w:u w:val="single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: </w:t>
      </w:r>
      <w:r w:rsidDel="00000000" w:rsidR="00000000" w:rsidRPr="00000000">
        <w:rPr>
          <w:b w:val="1"/>
          <w:color w:val="ffffff"/>
          <w:rtl w:val="0"/>
        </w:rPr>
        <w:t xml:space="preserve">en 2025</w:t>
      </w:r>
      <w:r w:rsidDel="00000000" w:rsidR="00000000" w:rsidRPr="00000000">
        <w:rPr>
          <w:color w:val="ffffff"/>
          <w:rtl w:val="0"/>
        </w:rPr>
        <w:t xml:space="preserve">, du 3 novembre au 19 décembre inclus. </w:t>
      </w:r>
      <w:r w:rsidDel="00000000" w:rsidR="00000000" w:rsidRPr="00000000">
        <w:rPr>
          <w:b w:val="1"/>
          <w:color w:val="ffffff"/>
          <w:rtl w:val="0"/>
        </w:rPr>
        <w:t xml:space="preserve">en 2026</w:t>
      </w:r>
      <w:r w:rsidDel="00000000" w:rsidR="00000000" w:rsidRPr="00000000">
        <w:rPr>
          <w:color w:val="ffffff"/>
          <w:rtl w:val="0"/>
        </w:rPr>
        <w:t xml:space="preserve">, du 4 janvier au 3 avril inclus et du 2 novembre au 18 décembre inclus.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Ces variations de haute, moyenne et basse saison s'entendent exclusivement concernant le logement Gîte La Frénaie 2.</w:t>
      </w:r>
    </w:p>
    <w:sectPr>
      <w:pgSz w:h="15840" w:w="12240" w:orient="portrait"/>
      <w:pgMar w:bottom="1440.0000000000002" w:top="0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itesetlodges57.fr/_downloads/ac41d24f02c6390b090f15f024045e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